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5860" w14:textId="2EEFD4CF" w:rsidR="00AB3860" w:rsidRDefault="0055113A">
      <w:r>
        <w:t>prueba</w:t>
      </w:r>
    </w:p>
    <w:sectPr w:rsidR="00AB38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3A"/>
    <w:rsid w:val="0055113A"/>
    <w:rsid w:val="0094708E"/>
    <w:rsid w:val="00AB3860"/>
    <w:rsid w:val="00D2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BD74"/>
  <w15:chartTrackingRefBased/>
  <w15:docId w15:val="{7703613B-9BA7-40BD-81D2-441F2C3C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50"/>
    <w:pPr>
      <w:spacing w:after="0"/>
    </w:pPr>
    <w:rPr>
      <w:rFonts w:ascii="Century Gothic" w:hAnsi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Andrés Meneses Jimenéz</dc:creator>
  <cp:keywords/>
  <dc:description/>
  <cp:lastModifiedBy>Johan Andrés Meneses Jimenéz</cp:lastModifiedBy>
  <cp:revision>1</cp:revision>
  <dcterms:created xsi:type="dcterms:W3CDTF">2024-05-31T16:34:00Z</dcterms:created>
  <dcterms:modified xsi:type="dcterms:W3CDTF">2024-05-31T16:34:00Z</dcterms:modified>
</cp:coreProperties>
</file>